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27637">
      <w:pPr>
        <w:jc w:val="center"/>
        <w:rPr>
          <w:rFonts w:hint="default" w:ascii="Liberation Serif" w:hAnsi="Liberation Serif" w:cs="Liberation Serif"/>
          <w:b/>
          <w:bCs/>
          <w:sz w:val="24"/>
          <w:szCs w:val="24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</w:rPr>
        <w:t>ОБЖАЛОВАНИЕ РЕШЕНИЙ УПОЛНОМОЧЕННОГО ОРГАНА,</w:t>
      </w:r>
    </w:p>
    <w:p w14:paraId="26B9288E">
      <w:pPr>
        <w:jc w:val="center"/>
        <w:rPr>
          <w:rFonts w:hint="default" w:ascii="Liberation Serif" w:hAnsi="Liberation Serif" w:cs="Liberation Serif"/>
          <w:b/>
          <w:bCs/>
          <w:sz w:val="24"/>
          <w:szCs w:val="24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</w:rPr>
        <w:t>ДЕЙСТВИЙ (БЕЗДЕЙСТВИЯ) ИНСПЕКТОРОВ ПРИ ОСУЩЕСТВЛЕНИИ</w:t>
      </w:r>
      <w:r>
        <w:rPr>
          <w:rFonts w:hint="default" w:ascii="Liberation Serif" w:hAnsi="Liberation Serif" w:cs="Liberation Serif"/>
          <w:b/>
          <w:bCs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/>
          <w:bCs/>
          <w:sz w:val="24"/>
          <w:szCs w:val="24"/>
        </w:rPr>
        <w:t>МУНИЦИПАЛЬНОГО КОНТРОЛЯ</w:t>
      </w:r>
    </w:p>
    <w:p w14:paraId="734D9CAE">
      <w:pPr>
        <w:jc w:val="center"/>
        <w:rPr>
          <w:rFonts w:hint="default" w:ascii="Liberation Serif" w:hAnsi="Liberation Serif" w:cs="Liberation Serif"/>
          <w:b/>
          <w:bCs/>
          <w:sz w:val="24"/>
          <w:szCs w:val="24"/>
        </w:rPr>
      </w:pPr>
    </w:p>
    <w:p w14:paraId="33F1968F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50. Контролируемые лица, права и законные интересы которых, по их </w:t>
      </w:r>
    </w:p>
    <w:p w14:paraId="5ED94B82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мнению, были непосредственно нарушены в рамках осуществления </w:t>
      </w:r>
    </w:p>
    <w:p w14:paraId="308A5E02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муниципального контроля, имеют право на досудебное обжалование решений </w:t>
      </w:r>
    </w:p>
    <w:p w14:paraId="00BCCB55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органов муниципального контроля, действий (бездействия) их должностных лиц в соответствии с частью 4 статьи 40 Федерального закона «О государственном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sz w:val="24"/>
          <w:szCs w:val="24"/>
        </w:rPr>
        <w:t xml:space="preserve">контроле (надзоре) и муниципальном контроле в Российской Федерации» и в соответствии с настоящим Положением. </w:t>
      </w:r>
    </w:p>
    <w:p w14:paraId="7CAD701D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51. Жалоба поедается в контрольный орган в электронном виде с использованием Федеральной государственной информационной системы </w:t>
      </w:r>
    </w:p>
    <w:p w14:paraId="24E2B501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«Единый портал государственных и муниципальных услуг». Сроки подачи </w:t>
      </w:r>
    </w:p>
    <w:p w14:paraId="6D16E37F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жалобы определяются в соответствии с частями 5 - 11 статьи 40 Федерального </w:t>
      </w:r>
    </w:p>
    <w:p w14:paraId="6DD69030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закона «О государственном контроле (надзоре) и муниципальном контроле в </w:t>
      </w:r>
    </w:p>
    <w:p w14:paraId="05CF1412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Российской Федерации». </w:t>
      </w:r>
    </w:p>
    <w:p w14:paraId="7736C910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55. Жалоба, поданная в досудебном порядке на действия (бездействие) </w:t>
      </w:r>
    </w:p>
    <w:p w14:paraId="0FB40574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уполномоченного должностного лица, подлежит рассмотрению Главой </w:t>
      </w:r>
    </w:p>
    <w:p w14:paraId="13005803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Шалинского муниципального округа. </w:t>
      </w:r>
    </w:p>
    <w:p w14:paraId="33128567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53. Срок рассмотрения жалобы не позднее 15 рабочих дней со дня </w:t>
      </w:r>
    </w:p>
    <w:p w14:paraId="6613303C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регистрации такой жалобы в органе муниципального контроля. </w:t>
      </w:r>
    </w:p>
    <w:p w14:paraId="4D57F3AD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Срок рассмотрения жалобы, установленный абзацем первым настоящего </w:t>
      </w:r>
    </w:p>
    <w:p w14:paraId="0D516138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пункта, может быть продлен, но не более чем на пятнадцати рабочих дней, в </w:t>
      </w:r>
    </w:p>
    <w:p w14:paraId="318377EE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случае истребования относящихся к предмету жалобы и необходимых для ее </w:t>
      </w:r>
    </w:p>
    <w:p w14:paraId="798596FB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полного, объективного и всестороннего рассмотрения и разрешения информации и документов, которые находятся в распоряжении государственных органов либо подведомственных им организаций. </w:t>
      </w:r>
    </w:p>
    <w:p w14:paraId="33A9A40B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54. По итогам рассмотрения жалобы Глава Шалинского муниципального </w:t>
      </w:r>
    </w:p>
    <w:p w14:paraId="1D047609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округа принимает одно из следующих решений: </w:t>
      </w:r>
    </w:p>
    <w:p w14:paraId="05B77D51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1) оставляет жалобу без удовлетворения; </w:t>
      </w:r>
    </w:p>
    <w:p w14:paraId="68575D2F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2) отменяет решение органа муниципального контроля полностью или </w:t>
      </w:r>
    </w:p>
    <w:p w14:paraId="1CDC0BFA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частично; </w:t>
      </w:r>
    </w:p>
    <w:p w14:paraId="509A6A17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3) отменяет решение органа муниципального контроля полностью и </w:t>
      </w:r>
    </w:p>
    <w:p w14:paraId="7216E5A1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принимает новое решение; </w:t>
      </w:r>
    </w:p>
    <w:p w14:paraId="7BC95E26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4) признает действия (бездействие) должностных лиц органа </w:t>
      </w:r>
    </w:p>
    <w:p w14:paraId="5C1C099E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муниципального контроля незаконными и выносит решение по существу, в том </w:t>
      </w:r>
    </w:p>
    <w:p w14:paraId="7F418FD0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числе об осуществлении при необходимости определенных действий. </w:t>
      </w:r>
    </w:p>
    <w:p w14:paraId="43B18D43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55. Решение на рассмотрение жалобы размещается в личном кабинете </w:t>
      </w:r>
    </w:p>
    <w:p w14:paraId="0AEEEBC7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контролируемого лица на едином портале государственных и муниципальных </w:t>
      </w:r>
    </w:p>
    <w:p w14:paraId="3AC66E91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услуг и (или) региональном портале государственных и муниципальных услуг в </w:t>
      </w:r>
    </w:p>
    <w:p w14:paraId="5DC2525C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срок не позднее одного рабочего дня со дня его принятия. </w:t>
      </w:r>
    </w:p>
    <w:p w14:paraId="0BD36D2D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bookmarkStart w:id="0" w:name="_GoBack"/>
      <w:bookmarkEnd w:id="0"/>
      <w:r>
        <w:rPr>
          <w:rFonts w:hint="default" w:ascii="Liberation Serif" w:hAnsi="Liberation Serif" w:cs="Liberation Serif"/>
          <w:sz w:val="24"/>
          <w:szCs w:val="24"/>
        </w:rPr>
        <w:t xml:space="preserve">56. Судебное обжалование контролируемыми лицами (за исключением </w:t>
      </w:r>
    </w:p>
    <w:p w14:paraId="59714A68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граждан, не осуществляющих предпринимательскую деятельность) решений </w:t>
      </w:r>
    </w:p>
    <w:p w14:paraId="3ADA4F98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органа муниципального контроля, действий (бездействия) его должностных лиц </w:t>
      </w:r>
    </w:p>
    <w:p w14:paraId="3520EEAA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возможно только после их досудебного обжалования. Порядок досудебного </w:t>
      </w:r>
    </w:p>
    <w:p w14:paraId="6A60FF49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обжалования определен главой 9 Федерального закона «О государственном </w:t>
      </w:r>
    </w:p>
    <w:p w14:paraId="1901E199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контроле (надзоре) и муниципальном контроле в Российской Федерации». </w:t>
      </w:r>
    </w:p>
    <w:p w14:paraId="755F9BC9">
      <w:pPr>
        <w:jc w:val="both"/>
        <w:rPr>
          <w:rFonts w:hint="default" w:ascii="Liberation Serif" w:hAnsi="Liberation Serif" w:cs="Liberation Serif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3222F"/>
    <w:rsid w:val="4C8C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2026-04-13T07:55:00Z</dcterms:created>
  <dc:creator>1</dc:creator>
  <cp:lastModifiedBy>1</cp:lastModifiedBy>
  <dcterms:modified xsi:type="dcterms:W3CDTF">2026-04-14T05:04:47Z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2B33395D99274C5E9081D0CBB3288030_12</vt:lpwstr>
  </property>
</Properties>
</file>